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FE7B" w14:textId="2F21C56F" w:rsidR="00370DAF" w:rsidRDefault="00322AD3" w:rsidP="00240524">
      <w:pPr>
        <w:pStyle w:val="Subtitle"/>
        <w:spacing w:after="0"/>
        <w:jc w:val="both"/>
        <w:rPr>
          <w:rFonts w:ascii="Calibri" w:hAnsi="Calibri" w:cs="Calibri"/>
        </w:rPr>
      </w:pPr>
      <w:r w:rsidRPr="00240524">
        <w:rPr>
          <w:rFonts w:ascii="Calibri" w:hAnsi="Calibri" w:cs="Calibri"/>
        </w:rPr>
        <w:t xml:space="preserve">Complaints – our commitment to you </w:t>
      </w:r>
    </w:p>
    <w:p w14:paraId="3D9FFDA7" w14:textId="77777777" w:rsidR="00C110CD" w:rsidRPr="00240524" w:rsidRDefault="00C110CD" w:rsidP="00240524">
      <w:pPr>
        <w:pStyle w:val="Subtitle"/>
        <w:spacing w:after="0"/>
        <w:jc w:val="both"/>
        <w:rPr>
          <w:rFonts w:ascii="Calibri" w:hAnsi="Calibri" w:cs="Calibri"/>
        </w:rPr>
      </w:pPr>
    </w:p>
    <w:p w14:paraId="28E13E77" w14:textId="57AF91BA" w:rsidR="00322AD3" w:rsidRPr="00C110CD" w:rsidRDefault="00322AD3" w:rsidP="00240524">
      <w:pPr>
        <w:spacing w:after="0"/>
        <w:jc w:val="both"/>
        <w:rPr>
          <w:rFonts w:ascii="Calibri" w:hAnsi="Calibri" w:cs="Calibri"/>
          <w:szCs w:val="22"/>
        </w:rPr>
      </w:pPr>
      <w:r w:rsidRPr="00C110CD">
        <w:rPr>
          <w:rFonts w:ascii="Calibri" w:hAnsi="Calibri" w:cs="Calibri"/>
          <w:szCs w:val="22"/>
        </w:rPr>
        <w:t xml:space="preserve">When you complain about our service, our first response </w:t>
      </w:r>
      <w:r w:rsidR="00E27CE6" w:rsidRPr="00C110CD">
        <w:rPr>
          <w:rFonts w:ascii="Calibri" w:hAnsi="Calibri" w:cs="Calibri"/>
          <w:szCs w:val="22"/>
        </w:rPr>
        <w:t xml:space="preserve">is to try and put things right immediately, without the need for an investigation or a formal written response. If </w:t>
      </w:r>
      <w:r w:rsidR="00CB339C">
        <w:rPr>
          <w:rFonts w:ascii="Calibri" w:hAnsi="Calibri" w:cs="Calibri"/>
          <w:szCs w:val="22"/>
        </w:rPr>
        <w:t xml:space="preserve">you </w:t>
      </w:r>
      <w:r w:rsidR="00E27CE6" w:rsidRPr="00C110CD">
        <w:rPr>
          <w:rFonts w:ascii="Calibri" w:hAnsi="Calibri" w:cs="Calibri"/>
          <w:szCs w:val="22"/>
        </w:rPr>
        <w:t>simpl</w:t>
      </w:r>
      <w:r w:rsidR="00240524" w:rsidRPr="00C110CD">
        <w:rPr>
          <w:rFonts w:ascii="Calibri" w:hAnsi="Calibri" w:cs="Calibri"/>
          <w:szCs w:val="22"/>
        </w:rPr>
        <w:t>y want the issue resolved, your enquiry will be allocated to a</w:t>
      </w:r>
      <w:r w:rsidR="00CB339C">
        <w:rPr>
          <w:rFonts w:ascii="Calibri" w:hAnsi="Calibri" w:cs="Calibri"/>
          <w:szCs w:val="22"/>
        </w:rPr>
        <w:t xml:space="preserve"> case handler</w:t>
      </w:r>
      <w:r w:rsidR="00240524" w:rsidRPr="00C110CD">
        <w:rPr>
          <w:rFonts w:ascii="Calibri" w:hAnsi="Calibri" w:cs="Calibri"/>
          <w:szCs w:val="22"/>
        </w:rPr>
        <w:t xml:space="preserve">, who will </w:t>
      </w:r>
      <w:r w:rsidR="00631E47" w:rsidRPr="00C110CD">
        <w:rPr>
          <w:rFonts w:ascii="Calibri" w:hAnsi="Calibri" w:cs="Calibri"/>
          <w:szCs w:val="22"/>
        </w:rPr>
        <w:t>contact you to agree what we will do an</w:t>
      </w:r>
      <w:r w:rsidR="00CB339C">
        <w:rPr>
          <w:rFonts w:ascii="Calibri" w:hAnsi="Calibri" w:cs="Calibri"/>
          <w:szCs w:val="22"/>
        </w:rPr>
        <w:t>d</w:t>
      </w:r>
      <w:r w:rsidR="00631E47" w:rsidRPr="00C110CD">
        <w:rPr>
          <w:rFonts w:ascii="Calibri" w:hAnsi="Calibri" w:cs="Calibri"/>
          <w:szCs w:val="22"/>
        </w:rPr>
        <w:t xml:space="preserve"> confirm this to you in writing. We will then close the complaint.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3612"/>
        <w:gridCol w:w="3576"/>
        <w:gridCol w:w="3612"/>
      </w:tblGrid>
      <w:tr w:rsidR="00A5487A" w14:paraId="1AEB669A" w14:textId="77777777" w:rsidTr="00241AE1">
        <w:trPr>
          <w:trHeight w:val="3132"/>
        </w:trPr>
        <w:tc>
          <w:tcPr>
            <w:tcW w:w="3612" w:type="dxa"/>
            <w:tcBorders>
              <w:right w:val="single" w:sz="24" w:space="0" w:color="23316B" w:themeColor="text2"/>
            </w:tcBorders>
          </w:tcPr>
          <w:p w14:paraId="6CEAF5ED" w14:textId="77777777" w:rsidR="00FB4F85" w:rsidRDefault="00FB4F85" w:rsidP="00FB4F85">
            <w:r>
              <w:rPr>
                <w:noProof/>
                <w:lang w:val="en-GB" w:eastAsia="en-GB"/>
              </w:rPr>
              <mc:AlternateContent>
                <mc:Choice Requires="wps">
                  <w:drawing>
                    <wp:inline distT="0" distB="0" distL="0" distR="0" wp14:anchorId="7F58F89D" wp14:editId="300804FF">
                      <wp:extent cx="2276475" cy="5572125"/>
                      <wp:effectExtent l="0" t="0" r="0" b="0"/>
                      <wp:docPr id="217"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572125"/>
                              </a:xfrm>
                              <a:prstGeom prst="rect">
                                <a:avLst/>
                              </a:prstGeom>
                              <a:noFill/>
                              <a:ln w="9525">
                                <a:noFill/>
                                <a:miter lim="800000"/>
                                <a:headEnd/>
                                <a:tailEnd/>
                              </a:ln>
                            </wps:spPr>
                            <wps:txbx>
                              <w:txbxContent>
                                <w:p w14:paraId="5E89657E" w14:textId="12B5C358" w:rsidR="00FB4F85" w:rsidRPr="00631E47" w:rsidRDefault="00631E47" w:rsidP="00B0545B">
                                  <w:pPr>
                                    <w:pStyle w:val="Heading5"/>
                                    <w:rPr>
                                      <w:rFonts w:ascii="Calibri" w:hAnsi="Calibri" w:cs="Calibri"/>
                                    </w:rPr>
                                  </w:pPr>
                                  <w:r w:rsidRPr="00631E47">
                                    <w:rPr>
                                      <w:rFonts w:ascii="Calibri" w:hAnsi="Calibri" w:cs="Calibri"/>
                                    </w:rPr>
                                    <w:t>Formal complaints (stage 1)</w:t>
                                  </w:r>
                                </w:p>
                                <w:p w14:paraId="46839B64" w14:textId="77777777" w:rsidR="00AB3377" w:rsidRPr="00C110CD" w:rsidRDefault="00631E47" w:rsidP="00AB3377">
                                  <w:pPr>
                                    <w:jc w:val="both"/>
                                    <w:rPr>
                                      <w:rFonts w:ascii="Calibri" w:hAnsi="Calibri" w:cs="Calibri"/>
                                    </w:rPr>
                                  </w:pPr>
                                  <w:r w:rsidRPr="00C110CD">
                                    <w:rPr>
                                      <w:rFonts w:ascii="Calibri" w:hAnsi="Calibri" w:cs="Calibri"/>
                                    </w:rPr>
                                    <w:t xml:space="preserve">If your complaint is complicated or involves more than one service area, we will log </w:t>
                                  </w:r>
                                  <w:r w:rsidR="00AB3377" w:rsidRPr="00C110CD">
                                    <w:rPr>
                                      <w:rFonts w:ascii="Calibri" w:hAnsi="Calibri" w:cs="Calibri"/>
                                    </w:rPr>
                                    <w:t xml:space="preserve">a formal complaint. </w:t>
                                  </w:r>
                                </w:p>
                                <w:p w14:paraId="06E8DD1B" w14:textId="02253A04" w:rsidR="00AB3377" w:rsidRPr="00C110CD" w:rsidRDefault="00AB3377" w:rsidP="00AB3377">
                                  <w:pPr>
                                    <w:jc w:val="both"/>
                                    <w:rPr>
                                      <w:rFonts w:ascii="Calibri" w:hAnsi="Calibri" w:cs="Calibri"/>
                                    </w:rPr>
                                  </w:pPr>
                                  <w:r w:rsidRPr="00C110CD">
                                    <w:rPr>
                                      <w:rFonts w:ascii="Calibri" w:hAnsi="Calibri" w:cs="Calibri"/>
                                    </w:rPr>
                                    <w:t xml:space="preserve">We aim to reply in full to complaints within </w:t>
                                  </w:r>
                                  <w:r w:rsidRPr="00C110CD">
                                    <w:rPr>
                                      <w:rFonts w:ascii="Calibri" w:hAnsi="Calibri" w:cs="Calibri"/>
                                      <w:b/>
                                      <w:bCs/>
                                    </w:rPr>
                                    <w:t>20 working days</w:t>
                                  </w:r>
                                  <w:r w:rsidRPr="00C110CD">
                                    <w:rPr>
                                      <w:rFonts w:ascii="Calibri" w:hAnsi="Calibri" w:cs="Calibri"/>
                                    </w:rPr>
                                    <w:t xml:space="preserve">, but will always try </w:t>
                                  </w:r>
                                  <w:r w:rsidR="00CB339C">
                                    <w:rPr>
                                      <w:rFonts w:ascii="Calibri" w:hAnsi="Calibri" w:cs="Calibri"/>
                                    </w:rPr>
                                    <w:t xml:space="preserve">to </w:t>
                                  </w:r>
                                  <w:r w:rsidRPr="00C110CD">
                                    <w:rPr>
                                      <w:rFonts w:ascii="Calibri" w:hAnsi="Calibri" w:cs="Calibri"/>
                                    </w:rPr>
                                    <w:t xml:space="preserve">respond sooner. If we need more time, we will let you know why, and how long it will take. The case handler will monitor your case until all promises made in our Stage 1 response are kept. </w:t>
                                  </w:r>
                                </w:p>
                                <w:p w14:paraId="58078929" w14:textId="4B28625D" w:rsidR="004766A7" w:rsidRPr="00C110CD" w:rsidRDefault="00AB3377" w:rsidP="00AB3377">
                                  <w:pPr>
                                    <w:jc w:val="both"/>
                                    <w:rPr>
                                      <w:rFonts w:ascii="Calibri" w:hAnsi="Calibri" w:cs="Calibri"/>
                                    </w:rPr>
                                  </w:pPr>
                                  <w:r w:rsidRPr="00C110CD">
                                    <w:rPr>
                                      <w:rFonts w:ascii="Calibri" w:hAnsi="Calibri" w:cs="Calibri"/>
                                    </w:rPr>
                                    <w:t xml:space="preserve">If you are not satisfied with our response to your complaint at Stage 1, please </w:t>
                                  </w:r>
                                  <w:r w:rsidR="00867E7B" w:rsidRPr="00C110CD">
                                    <w:rPr>
                                      <w:rFonts w:ascii="Calibri" w:hAnsi="Calibri" w:cs="Calibri"/>
                                    </w:rPr>
                                    <w:t xml:space="preserve">contact the case handler and they will work with you to put things right. Alternatively, please contact us via </w:t>
                                  </w:r>
                                  <w:hyperlink r:id="rId11" w:history="1">
                                    <w:r w:rsidR="00867E7B" w:rsidRPr="00C110CD">
                                      <w:rPr>
                                        <w:rStyle w:val="Hyperlink"/>
                                        <w:rFonts w:ascii="Calibri" w:hAnsi="Calibri" w:cs="Calibri"/>
                                      </w:rPr>
                                      <w:t>enquiries@bancrofttmc.org.uk</w:t>
                                    </w:r>
                                  </w:hyperlink>
                                  <w:r w:rsidR="00867E7B" w:rsidRPr="00C110CD">
                                    <w:rPr>
                                      <w:rFonts w:ascii="Calibri" w:hAnsi="Calibri" w:cs="Calibri"/>
                                    </w:rPr>
                                    <w:t xml:space="preserve"> or 0207 265 8343</w:t>
                                  </w:r>
                                </w:p>
                              </w:txbxContent>
                            </wps:txbx>
                            <wps:bodyPr rot="0" vert="horz" wrap="square" lIns="91440" tIns="91440" rIns="91440" bIns="45720" anchor="t" anchorCtr="0">
                              <a:noAutofit/>
                            </wps:bodyPr>
                          </wps:wsp>
                        </a:graphicData>
                      </a:graphic>
                    </wp:inline>
                  </w:drawing>
                </mc:Choice>
                <mc:Fallback>
                  <w:pict>
                    <v:shapetype w14:anchorId="7F58F89D" id="_x0000_t202" coordsize="21600,21600" o:spt="202" path="m,l,21600r21600,l21600,xe">
                      <v:stroke joinstyle="miter"/>
                      <v:path gradientshapeok="t" o:connecttype="rect"/>
                    </v:shapetype>
                    <v:shape id="Text Box 2" o:spid="_x0000_s1026" type="#_x0000_t202" alt="Text box to enter heading and description" style="width:179.25pt;height:4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" filled="f" stroked="f">
                      <v:textbox inset=",7.2pt">
                        <w:txbxContent>
                          <w:p w14:paraId="5E89657E" w14:textId="12B5C358" w:rsidR="00FB4F85" w:rsidRPr="00631E47" w:rsidRDefault="00631E47" w:rsidP="00B0545B">
                            <w:pPr>
                              <w:pStyle w:val="Heading5"/>
                              <w:rPr>
                                <w:rFonts w:ascii="Calibri" w:hAnsi="Calibri" w:cs="Calibri"/>
                              </w:rPr>
                            </w:pPr>
                            <w:r w:rsidRPr="00631E47">
                              <w:rPr>
                                <w:rFonts w:ascii="Calibri" w:hAnsi="Calibri" w:cs="Calibri"/>
                              </w:rPr>
                              <w:t>Formal complaints (stage 1)</w:t>
                            </w:r>
                          </w:p>
                          <w:p w14:paraId="46839B64" w14:textId="77777777" w:rsidR="00AB3377" w:rsidRPr="00C110CD" w:rsidRDefault="00631E47" w:rsidP="00AB3377">
                            <w:pPr>
                              <w:jc w:val="both"/>
                              <w:rPr>
                                <w:rFonts w:ascii="Calibri" w:hAnsi="Calibri" w:cs="Calibri"/>
                              </w:rPr>
                            </w:pPr>
                            <w:r w:rsidRPr="00C110CD">
                              <w:rPr>
                                <w:rFonts w:ascii="Calibri" w:hAnsi="Calibri" w:cs="Calibri"/>
                              </w:rPr>
                              <w:t xml:space="preserve">If your complaint is complicated or involves more than one service area, we will log </w:t>
                            </w:r>
                            <w:r w:rsidR="00AB3377" w:rsidRPr="00C110CD">
                              <w:rPr>
                                <w:rFonts w:ascii="Calibri" w:hAnsi="Calibri" w:cs="Calibri"/>
                              </w:rPr>
                              <w:t xml:space="preserve">a formal complaint. </w:t>
                            </w:r>
                          </w:p>
                          <w:p w14:paraId="06E8DD1B" w14:textId="02253A04" w:rsidR="00AB3377" w:rsidRPr="00C110CD" w:rsidRDefault="00AB3377" w:rsidP="00AB3377">
                            <w:pPr>
                              <w:jc w:val="both"/>
                              <w:rPr>
                                <w:rFonts w:ascii="Calibri" w:hAnsi="Calibri" w:cs="Calibri"/>
                              </w:rPr>
                            </w:pPr>
                            <w:r w:rsidRPr="00C110CD">
                              <w:rPr>
                                <w:rFonts w:ascii="Calibri" w:hAnsi="Calibri" w:cs="Calibri"/>
                              </w:rPr>
                              <w:t xml:space="preserve">We aim to reply in full to complaints within </w:t>
                            </w:r>
                            <w:r w:rsidRPr="00C110CD">
                              <w:rPr>
                                <w:rFonts w:ascii="Calibri" w:hAnsi="Calibri" w:cs="Calibri"/>
                                <w:b/>
                                <w:bCs/>
                              </w:rPr>
                              <w:t>20 working days</w:t>
                            </w:r>
                            <w:r w:rsidRPr="00C110CD">
                              <w:rPr>
                                <w:rFonts w:ascii="Calibri" w:hAnsi="Calibri" w:cs="Calibri"/>
                              </w:rPr>
                              <w:t xml:space="preserve">, but will always try </w:t>
                            </w:r>
                            <w:r w:rsidR="00CB339C">
                              <w:rPr>
                                <w:rFonts w:ascii="Calibri" w:hAnsi="Calibri" w:cs="Calibri"/>
                              </w:rPr>
                              <w:t xml:space="preserve">to </w:t>
                            </w:r>
                            <w:r w:rsidRPr="00C110CD">
                              <w:rPr>
                                <w:rFonts w:ascii="Calibri" w:hAnsi="Calibri" w:cs="Calibri"/>
                              </w:rPr>
                              <w:t xml:space="preserve">respond sooner. If we need more time, we will let you know why, and how long it will take. The case handler will monitor your case until all promises made in our Stage 1 response are kept. </w:t>
                            </w:r>
                          </w:p>
                          <w:p w14:paraId="58078929" w14:textId="4B28625D" w:rsidR="004766A7" w:rsidRPr="00C110CD" w:rsidRDefault="00AB3377" w:rsidP="00AB3377">
                            <w:pPr>
                              <w:jc w:val="both"/>
                              <w:rPr>
                                <w:rFonts w:ascii="Calibri" w:hAnsi="Calibri" w:cs="Calibri"/>
                              </w:rPr>
                            </w:pPr>
                            <w:r w:rsidRPr="00C110CD">
                              <w:rPr>
                                <w:rFonts w:ascii="Calibri" w:hAnsi="Calibri" w:cs="Calibri"/>
                              </w:rPr>
                              <w:t xml:space="preserve">If you are not satisfied with our response to your complaint at Stage 1, please </w:t>
                            </w:r>
                            <w:r w:rsidR="00867E7B" w:rsidRPr="00C110CD">
                              <w:rPr>
                                <w:rFonts w:ascii="Calibri" w:hAnsi="Calibri" w:cs="Calibri"/>
                              </w:rPr>
                              <w:t xml:space="preserve">contact the case handler and they will work with you to put things right. Alternatively, please contact us via </w:t>
                            </w:r>
                            <w:hyperlink r:id="rId12" w:history="1">
                              <w:r w:rsidR="00867E7B" w:rsidRPr="00C110CD">
                                <w:rPr>
                                  <w:rStyle w:val="Hyperlink"/>
                                  <w:rFonts w:ascii="Calibri" w:hAnsi="Calibri" w:cs="Calibri"/>
                                </w:rPr>
                                <w:t>enquiries@bancrofttmc.org.uk</w:t>
                              </w:r>
                            </w:hyperlink>
                            <w:r w:rsidR="00867E7B" w:rsidRPr="00C110CD">
                              <w:rPr>
                                <w:rFonts w:ascii="Calibri" w:hAnsi="Calibri" w:cs="Calibri"/>
                              </w:rPr>
                              <w:t xml:space="preserve"> or 0207 265 8343</w:t>
                            </w:r>
                          </w:p>
                        </w:txbxContent>
                      </v:textbox>
                      <w10:anchorlock/>
                    </v:shape>
                  </w:pict>
                </mc:Fallback>
              </mc:AlternateContent>
            </w:r>
          </w:p>
        </w:tc>
        <w:tc>
          <w:tcPr>
            <w:tcW w:w="3576" w:type="dxa"/>
            <w:tcBorders>
              <w:left w:val="single" w:sz="24" w:space="0" w:color="23316B" w:themeColor="text2"/>
              <w:right w:val="single" w:sz="24" w:space="0" w:color="23316B" w:themeColor="text2"/>
            </w:tcBorders>
            <w:tcMar>
              <w:left w:w="288" w:type="dxa"/>
              <w:right w:w="0" w:type="dxa"/>
            </w:tcMar>
          </w:tcPr>
          <w:p w14:paraId="0CE9872D" w14:textId="77777777" w:rsidR="00FB4F85" w:rsidRPr="00984BB5" w:rsidRDefault="00984BB5" w:rsidP="00984BB5">
            <w:pPr>
              <w:ind w:left="-294"/>
            </w:pPr>
            <w:r>
              <w:rPr>
                <w:noProof/>
                <w:lang w:val="en-GB" w:eastAsia="en-GB"/>
              </w:rPr>
              <mc:AlternateContent>
                <mc:Choice Requires="wps">
                  <w:drawing>
                    <wp:inline distT="0" distB="0" distL="0" distR="0" wp14:anchorId="17045CBC" wp14:editId="2982D49D">
                      <wp:extent cx="2279561" cy="7680960"/>
                      <wp:effectExtent l="0" t="0" r="0" b="0"/>
                      <wp:docPr id="7"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7680960"/>
                              </a:xfrm>
                              <a:prstGeom prst="rect">
                                <a:avLst/>
                              </a:prstGeom>
                              <a:noFill/>
                              <a:ln w="9525">
                                <a:noFill/>
                                <a:miter lim="800000"/>
                                <a:headEnd/>
                                <a:tailEnd/>
                              </a:ln>
                            </wps:spPr>
                            <wps:txbx>
                              <w:txbxContent>
                                <w:p w14:paraId="25275FEC" w14:textId="28994595" w:rsidR="00984BB5" w:rsidRPr="00867E7B" w:rsidRDefault="00867E7B" w:rsidP="003C11B0">
                                  <w:pPr>
                                    <w:pStyle w:val="Heading6"/>
                                    <w:jc w:val="both"/>
                                    <w:rPr>
                                      <w:rFonts w:ascii="Calibri" w:hAnsi="Calibri" w:cs="Calibri"/>
                                    </w:rPr>
                                  </w:pPr>
                                  <w:r w:rsidRPr="00867E7B">
                                    <w:rPr>
                                      <w:rFonts w:ascii="Calibri" w:hAnsi="Calibri" w:cs="Calibri"/>
                                    </w:rPr>
                                    <w:t>escalation to stage 2</w:t>
                                  </w:r>
                                </w:p>
                                <w:p w14:paraId="4CF519DA" w14:textId="157AED7F" w:rsidR="003C11B0" w:rsidRPr="00C110CD" w:rsidRDefault="00867E7B" w:rsidP="003C11B0">
                                  <w:pPr>
                                    <w:spacing w:before="100" w:after="0"/>
                                    <w:jc w:val="both"/>
                                    <w:rPr>
                                      <w:rFonts w:ascii="Calibri" w:hAnsi="Calibri" w:cs="Calibri"/>
                                    </w:rPr>
                                  </w:pPr>
                                  <w:r w:rsidRPr="00C110CD">
                                    <w:rPr>
                                      <w:rFonts w:ascii="Calibri" w:hAnsi="Calibri" w:cs="Calibri"/>
                                    </w:rPr>
                                    <w:t xml:space="preserve">We hope that our </w:t>
                                  </w:r>
                                  <w:r w:rsidR="00D94D36" w:rsidRPr="00C110CD">
                                    <w:rPr>
                                      <w:rFonts w:ascii="Calibri" w:hAnsi="Calibri" w:cs="Calibri"/>
                                    </w:rPr>
                                    <w:t>response and follow-on actions</w:t>
                                  </w:r>
                                  <w:r w:rsidR="00CB339C">
                                    <w:rPr>
                                      <w:rFonts w:ascii="Calibri" w:hAnsi="Calibri" w:cs="Calibri"/>
                                    </w:rPr>
                                    <w:t xml:space="preserve"> resolve your complaint</w:t>
                                  </w:r>
                                  <w:r w:rsidR="00D94D36" w:rsidRPr="00C110CD">
                                    <w:rPr>
                                      <w:rFonts w:ascii="Calibri" w:hAnsi="Calibri" w:cs="Calibri"/>
                                    </w:rPr>
                                    <w:t xml:space="preserve"> but if this is not the case you may ask for a review </w:t>
                                  </w:r>
                                  <w:r w:rsidR="003C11B0" w:rsidRPr="00C110CD">
                                    <w:rPr>
                                      <w:rFonts w:ascii="Calibri" w:hAnsi="Calibri" w:cs="Calibri"/>
                                    </w:rPr>
                                    <w:t xml:space="preserve">of the complaint at Stage 2. This will be carried out by Tower Hamlets Council. As part if this process, we may ask you why you are still not satisfied and what outcomes you are hoping for. Where possible, we will aim to resolve your concerns before escalating for a review. </w:t>
                                  </w:r>
                                </w:p>
                                <w:p w14:paraId="64B5982B" w14:textId="77777777" w:rsidR="003C11B0" w:rsidRPr="00C110CD" w:rsidRDefault="003C11B0" w:rsidP="003C11B0">
                                  <w:pPr>
                                    <w:spacing w:before="100" w:after="0"/>
                                    <w:jc w:val="both"/>
                                    <w:rPr>
                                      <w:rFonts w:ascii="Calibri" w:hAnsi="Calibri" w:cs="Calibri"/>
                                    </w:rPr>
                                  </w:pPr>
                                  <w:r w:rsidRPr="00C110CD">
                                    <w:rPr>
                                      <w:rFonts w:ascii="Calibri" w:hAnsi="Calibri" w:cs="Calibri"/>
                                    </w:rPr>
                                    <w:t xml:space="preserve">You can also contact the Council’s Information Governance and Complaints Service directly: </w:t>
                                  </w:r>
                                </w:p>
                                <w:p w14:paraId="25E853FD" w14:textId="4A4F15E9" w:rsidR="003C11B0" w:rsidRPr="00C110CD" w:rsidRDefault="003C11B0" w:rsidP="003C11B0">
                                  <w:pPr>
                                    <w:spacing w:before="100" w:after="0"/>
                                    <w:jc w:val="both"/>
                                    <w:rPr>
                                      <w:rFonts w:ascii="Calibri" w:hAnsi="Calibri" w:cs="Calibri"/>
                                    </w:rPr>
                                  </w:pPr>
                                  <w:r w:rsidRPr="00C110CD">
                                    <w:rPr>
                                      <w:rFonts w:ascii="Calibri" w:hAnsi="Calibri" w:cs="Calibri"/>
                                      <w:b/>
                                      <w:bCs/>
                                    </w:rPr>
                                    <w:t>Online</w:t>
                                  </w:r>
                                  <w:r w:rsidRPr="00C110CD">
                                    <w:rPr>
                                      <w:rFonts w:ascii="Calibri" w:hAnsi="Calibri" w:cs="Calibri"/>
                                    </w:rPr>
                                    <w:t xml:space="preserve">: </w:t>
                                  </w:r>
                                  <w:hyperlink r:id="rId13" w:history="1">
                                    <w:r w:rsidRPr="00C110CD">
                                      <w:rPr>
                                        <w:rStyle w:val="Hyperlink"/>
                                        <w:rFonts w:ascii="Calibri" w:hAnsi="Calibri" w:cs="Calibri"/>
                                      </w:rPr>
                                      <w:t>www.towerhamlets.gov.uk/lgnl/council_and_democracy/complaints</w:t>
                                    </w:r>
                                  </w:hyperlink>
                                </w:p>
                                <w:p w14:paraId="17167739" w14:textId="77777777" w:rsidR="003C11B0" w:rsidRPr="00C110CD" w:rsidRDefault="003C11B0" w:rsidP="003C11B0">
                                  <w:pPr>
                                    <w:spacing w:before="100" w:after="0"/>
                                    <w:jc w:val="both"/>
                                    <w:rPr>
                                      <w:rFonts w:ascii="Calibri" w:hAnsi="Calibri" w:cs="Calibri"/>
                                    </w:rPr>
                                  </w:pPr>
                                  <w:r w:rsidRPr="00C110CD">
                                    <w:rPr>
                                      <w:rFonts w:ascii="Calibri" w:hAnsi="Calibri" w:cs="Calibri"/>
                                      <w:b/>
                                      <w:bCs/>
                                    </w:rPr>
                                    <w:t>Telephone:</w:t>
                                  </w:r>
                                  <w:r w:rsidRPr="00C110CD">
                                    <w:rPr>
                                      <w:rFonts w:ascii="Calibri" w:hAnsi="Calibri" w:cs="Calibri"/>
                                    </w:rPr>
                                    <w:t xml:space="preserve"> 0207 364 4161</w:t>
                                  </w:r>
                                </w:p>
                                <w:p w14:paraId="3C451E78" w14:textId="77777777" w:rsidR="003C11B0" w:rsidRPr="00C110CD" w:rsidRDefault="003C11B0" w:rsidP="003C11B0">
                                  <w:pPr>
                                    <w:spacing w:before="100" w:after="0"/>
                                    <w:jc w:val="both"/>
                                    <w:rPr>
                                      <w:rFonts w:ascii="Calibri" w:hAnsi="Calibri" w:cs="Calibri"/>
                                    </w:rPr>
                                  </w:pPr>
                                  <w:r w:rsidRPr="00C110CD">
                                    <w:rPr>
                                      <w:rFonts w:ascii="Calibri" w:hAnsi="Calibri" w:cs="Calibri"/>
                                      <w:b/>
                                      <w:bCs/>
                                    </w:rPr>
                                    <w:t>Post:</w:t>
                                  </w:r>
                                  <w:r w:rsidRPr="00C110CD">
                                    <w:rPr>
                                      <w:rFonts w:ascii="Calibri" w:hAnsi="Calibri" w:cs="Calibri"/>
                                    </w:rPr>
                                    <w:t xml:space="preserve"> Complaint, Town Hall, Mulberry Place, 5 Clove Crescent, London, E14 2BG</w:t>
                                  </w:r>
                                </w:p>
                                <w:p w14:paraId="5BAC858C" w14:textId="77777777" w:rsidR="003C11B0" w:rsidRPr="00C110CD" w:rsidRDefault="003C11B0" w:rsidP="003C11B0">
                                  <w:pPr>
                                    <w:spacing w:before="100" w:after="0"/>
                                    <w:jc w:val="both"/>
                                    <w:rPr>
                                      <w:rFonts w:ascii="Calibri" w:hAnsi="Calibri" w:cs="Calibri"/>
                                    </w:rPr>
                                  </w:pPr>
                                  <w:r w:rsidRPr="00C110CD">
                                    <w:rPr>
                                      <w:rFonts w:ascii="Calibri" w:hAnsi="Calibri" w:cs="Calibri"/>
                                    </w:rPr>
                                    <w:t xml:space="preserve">The Council will try to reply in full to complaints within </w:t>
                                  </w:r>
                                  <w:r w:rsidRPr="00CB339C">
                                    <w:rPr>
                                      <w:rFonts w:ascii="Calibri" w:hAnsi="Calibri" w:cs="Calibri"/>
                                      <w:b/>
                                    </w:rPr>
                                    <w:t>20 working days</w:t>
                                  </w:r>
                                  <w:r w:rsidRPr="00C110CD">
                                    <w:rPr>
                                      <w:rFonts w:ascii="Calibri" w:hAnsi="Calibri" w:cs="Calibri"/>
                                    </w:rPr>
                                    <w:t xml:space="preserve">, but if they need more time to investigate, they will let you know why and how long it will take, up to a maximum of 30 working days. </w:t>
                                  </w:r>
                                </w:p>
                                <w:p w14:paraId="7297AD75" w14:textId="257FE8DB" w:rsidR="00984BB5" w:rsidRPr="00C110CD" w:rsidRDefault="003C11B0" w:rsidP="003C11B0">
                                  <w:pPr>
                                    <w:spacing w:before="100" w:after="0"/>
                                    <w:jc w:val="both"/>
                                    <w:rPr>
                                      <w:rFonts w:ascii="Calibri" w:hAnsi="Calibri" w:cs="Calibri"/>
                                    </w:rPr>
                                  </w:pPr>
                                  <w:r w:rsidRPr="00C110CD">
                                    <w:rPr>
                                      <w:rFonts w:ascii="Calibri" w:hAnsi="Calibri" w:cs="Calibri"/>
                                    </w:rPr>
                                    <w:t xml:space="preserve">The outcome of the stage 2 review represents the end of our internal complaint process.   </w:t>
                                  </w:r>
                                </w:p>
                              </w:txbxContent>
                            </wps:txbx>
                            <wps:bodyPr rot="0" vert="horz" wrap="square" lIns="91440" tIns="91440" rIns="91440" bIns="45720" anchor="t" anchorCtr="0">
                              <a:noAutofit/>
                            </wps:bodyPr>
                          </wps:wsp>
                        </a:graphicData>
                      </a:graphic>
                    </wp:inline>
                  </w:drawing>
                </mc:Choice>
                <mc:Fallback>
                  <w:pict>
                    <v:shape w14:anchorId="17045CBC" id="_x0000_s1027" type="#_x0000_t202" alt="Text box to enter heading and description" style="width:179.5pt;height:60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" filled="f" stroked="f">
                      <v:textbox inset=",7.2pt">
                        <w:txbxContent>
                          <w:p w14:paraId="25275FEC" w14:textId="28994595" w:rsidR="00984BB5" w:rsidRPr="00867E7B" w:rsidRDefault="00867E7B" w:rsidP="003C11B0">
                            <w:pPr>
                              <w:pStyle w:val="Heading6"/>
                              <w:jc w:val="both"/>
                              <w:rPr>
                                <w:rFonts w:ascii="Calibri" w:hAnsi="Calibri" w:cs="Calibri"/>
                              </w:rPr>
                            </w:pPr>
                            <w:r w:rsidRPr="00867E7B">
                              <w:rPr>
                                <w:rFonts w:ascii="Calibri" w:hAnsi="Calibri" w:cs="Calibri"/>
                              </w:rPr>
                              <w:t>escalation to stage 2</w:t>
                            </w:r>
                          </w:p>
                          <w:p w14:paraId="4CF519DA" w14:textId="157AED7F" w:rsidR="003C11B0" w:rsidRPr="00C110CD" w:rsidRDefault="00867E7B" w:rsidP="003C11B0">
                            <w:pPr>
                              <w:spacing w:before="100" w:after="0"/>
                              <w:jc w:val="both"/>
                              <w:rPr>
                                <w:rFonts w:ascii="Calibri" w:hAnsi="Calibri" w:cs="Calibri"/>
                              </w:rPr>
                            </w:pPr>
                            <w:r w:rsidRPr="00C110CD">
                              <w:rPr>
                                <w:rFonts w:ascii="Calibri" w:hAnsi="Calibri" w:cs="Calibri"/>
                              </w:rPr>
                              <w:t xml:space="preserve">We hope that our </w:t>
                            </w:r>
                            <w:r w:rsidR="00D94D36" w:rsidRPr="00C110CD">
                              <w:rPr>
                                <w:rFonts w:ascii="Calibri" w:hAnsi="Calibri" w:cs="Calibri"/>
                              </w:rPr>
                              <w:t>response and follow-on actions</w:t>
                            </w:r>
                            <w:r w:rsidR="00CB339C">
                              <w:rPr>
                                <w:rFonts w:ascii="Calibri" w:hAnsi="Calibri" w:cs="Calibri"/>
                              </w:rPr>
                              <w:t xml:space="preserve"> resolve your complaint</w:t>
                            </w:r>
                            <w:r w:rsidR="00D94D36" w:rsidRPr="00C110CD">
                              <w:rPr>
                                <w:rFonts w:ascii="Calibri" w:hAnsi="Calibri" w:cs="Calibri"/>
                              </w:rPr>
                              <w:t xml:space="preserve"> but if this is not the case you may ask for a review </w:t>
                            </w:r>
                            <w:r w:rsidR="003C11B0" w:rsidRPr="00C110CD">
                              <w:rPr>
                                <w:rFonts w:ascii="Calibri" w:hAnsi="Calibri" w:cs="Calibri"/>
                              </w:rPr>
                              <w:t xml:space="preserve">of the complaint at Stage 2. This will be carried out by Tower Hamlets Council. As part if this process, we may ask you why you are still not satisfied and what outcomes you are hoping for. Where possible, we will aim to resolve your concerns before escalating for a review. </w:t>
                            </w:r>
                          </w:p>
                          <w:p w14:paraId="64B5982B" w14:textId="77777777" w:rsidR="003C11B0" w:rsidRPr="00C110CD" w:rsidRDefault="003C11B0" w:rsidP="003C11B0">
                            <w:pPr>
                              <w:spacing w:before="100" w:after="0"/>
                              <w:jc w:val="both"/>
                              <w:rPr>
                                <w:rFonts w:ascii="Calibri" w:hAnsi="Calibri" w:cs="Calibri"/>
                              </w:rPr>
                            </w:pPr>
                            <w:r w:rsidRPr="00C110CD">
                              <w:rPr>
                                <w:rFonts w:ascii="Calibri" w:hAnsi="Calibri" w:cs="Calibri"/>
                              </w:rPr>
                              <w:t xml:space="preserve">You can also contact the Council’s Information Governance and Complaints Service directly: </w:t>
                            </w:r>
                          </w:p>
                          <w:p w14:paraId="25E853FD" w14:textId="4A4F15E9" w:rsidR="003C11B0" w:rsidRPr="00C110CD" w:rsidRDefault="003C11B0" w:rsidP="003C11B0">
                            <w:pPr>
                              <w:spacing w:before="100" w:after="0"/>
                              <w:jc w:val="both"/>
                              <w:rPr>
                                <w:rFonts w:ascii="Calibri" w:hAnsi="Calibri" w:cs="Calibri"/>
                              </w:rPr>
                            </w:pPr>
                            <w:r w:rsidRPr="00C110CD">
                              <w:rPr>
                                <w:rFonts w:ascii="Calibri" w:hAnsi="Calibri" w:cs="Calibri"/>
                                <w:b/>
                                <w:bCs/>
                              </w:rPr>
                              <w:t>Online</w:t>
                            </w:r>
                            <w:r w:rsidRPr="00C110CD">
                              <w:rPr>
                                <w:rFonts w:ascii="Calibri" w:hAnsi="Calibri" w:cs="Calibri"/>
                              </w:rPr>
                              <w:t xml:space="preserve">: </w:t>
                            </w:r>
                            <w:hyperlink r:id="rId14" w:history="1">
                              <w:r w:rsidRPr="00C110CD">
                                <w:rPr>
                                  <w:rStyle w:val="Hyperlink"/>
                                  <w:rFonts w:ascii="Calibri" w:hAnsi="Calibri" w:cs="Calibri"/>
                                </w:rPr>
                                <w:t>www.towerhamlets.gov.uk/lgnl/council_and_democracy/complaints</w:t>
                              </w:r>
                            </w:hyperlink>
                          </w:p>
                          <w:p w14:paraId="17167739" w14:textId="77777777" w:rsidR="003C11B0" w:rsidRPr="00C110CD" w:rsidRDefault="003C11B0" w:rsidP="003C11B0">
                            <w:pPr>
                              <w:spacing w:before="100" w:after="0"/>
                              <w:jc w:val="both"/>
                              <w:rPr>
                                <w:rFonts w:ascii="Calibri" w:hAnsi="Calibri" w:cs="Calibri"/>
                              </w:rPr>
                            </w:pPr>
                            <w:r w:rsidRPr="00C110CD">
                              <w:rPr>
                                <w:rFonts w:ascii="Calibri" w:hAnsi="Calibri" w:cs="Calibri"/>
                                <w:b/>
                                <w:bCs/>
                              </w:rPr>
                              <w:t>Telephone:</w:t>
                            </w:r>
                            <w:r w:rsidRPr="00C110CD">
                              <w:rPr>
                                <w:rFonts w:ascii="Calibri" w:hAnsi="Calibri" w:cs="Calibri"/>
                              </w:rPr>
                              <w:t xml:space="preserve"> 0207 364 4161</w:t>
                            </w:r>
                          </w:p>
                          <w:p w14:paraId="3C451E78" w14:textId="77777777" w:rsidR="003C11B0" w:rsidRPr="00C110CD" w:rsidRDefault="003C11B0" w:rsidP="003C11B0">
                            <w:pPr>
                              <w:spacing w:before="100" w:after="0"/>
                              <w:jc w:val="both"/>
                              <w:rPr>
                                <w:rFonts w:ascii="Calibri" w:hAnsi="Calibri" w:cs="Calibri"/>
                              </w:rPr>
                            </w:pPr>
                            <w:r w:rsidRPr="00C110CD">
                              <w:rPr>
                                <w:rFonts w:ascii="Calibri" w:hAnsi="Calibri" w:cs="Calibri"/>
                                <w:b/>
                                <w:bCs/>
                              </w:rPr>
                              <w:t>Post:</w:t>
                            </w:r>
                            <w:r w:rsidRPr="00C110CD">
                              <w:rPr>
                                <w:rFonts w:ascii="Calibri" w:hAnsi="Calibri" w:cs="Calibri"/>
                              </w:rPr>
                              <w:t xml:space="preserve"> Complaint, Town Hall, Mulberry Place, 5 Clove Crescent, London, E14 2BG</w:t>
                            </w:r>
                          </w:p>
                          <w:p w14:paraId="5BAC858C" w14:textId="77777777" w:rsidR="003C11B0" w:rsidRPr="00C110CD" w:rsidRDefault="003C11B0" w:rsidP="003C11B0">
                            <w:pPr>
                              <w:spacing w:before="100" w:after="0"/>
                              <w:jc w:val="both"/>
                              <w:rPr>
                                <w:rFonts w:ascii="Calibri" w:hAnsi="Calibri" w:cs="Calibri"/>
                              </w:rPr>
                            </w:pPr>
                            <w:r w:rsidRPr="00C110CD">
                              <w:rPr>
                                <w:rFonts w:ascii="Calibri" w:hAnsi="Calibri" w:cs="Calibri"/>
                              </w:rPr>
                              <w:t xml:space="preserve">The Council will try to reply in full to complaints within </w:t>
                            </w:r>
                            <w:r w:rsidRPr="00CB339C">
                              <w:rPr>
                                <w:rFonts w:ascii="Calibri" w:hAnsi="Calibri" w:cs="Calibri"/>
                                <w:b/>
                              </w:rPr>
                              <w:t>20 working days</w:t>
                            </w:r>
                            <w:r w:rsidRPr="00C110CD">
                              <w:rPr>
                                <w:rFonts w:ascii="Calibri" w:hAnsi="Calibri" w:cs="Calibri"/>
                              </w:rPr>
                              <w:t xml:space="preserve">, but if they need more time to investigate, they will let you know why and how long it will take, up to a maximum of 30 working days. </w:t>
                            </w:r>
                          </w:p>
                          <w:p w14:paraId="7297AD75" w14:textId="257FE8DB" w:rsidR="00984BB5" w:rsidRPr="00C110CD" w:rsidRDefault="003C11B0" w:rsidP="003C11B0">
                            <w:pPr>
                              <w:spacing w:before="100" w:after="0"/>
                              <w:jc w:val="both"/>
                              <w:rPr>
                                <w:rFonts w:ascii="Calibri" w:hAnsi="Calibri" w:cs="Calibri"/>
                              </w:rPr>
                            </w:pPr>
                            <w:r w:rsidRPr="00C110CD">
                              <w:rPr>
                                <w:rFonts w:ascii="Calibri" w:hAnsi="Calibri" w:cs="Calibri"/>
                              </w:rPr>
                              <w:t xml:space="preserve">The outcome of the stage 2 review represents the end of our internal complaint process.   </w:t>
                            </w:r>
                          </w:p>
                        </w:txbxContent>
                      </v:textbox>
                      <w10:anchorlock/>
                    </v:shape>
                  </w:pict>
                </mc:Fallback>
              </mc:AlternateContent>
            </w:r>
          </w:p>
        </w:tc>
        <w:tc>
          <w:tcPr>
            <w:tcW w:w="3612" w:type="dxa"/>
            <w:tcBorders>
              <w:left w:val="single" w:sz="24" w:space="0" w:color="23316B" w:themeColor="text2"/>
            </w:tcBorders>
          </w:tcPr>
          <w:p w14:paraId="75F38969" w14:textId="77777777" w:rsidR="00FB4F85" w:rsidRDefault="00984BB5" w:rsidP="00FB4F85">
            <w:r>
              <w:rPr>
                <w:noProof/>
                <w:lang w:val="en-GB" w:eastAsia="en-GB"/>
              </w:rPr>
              <mc:AlternateContent>
                <mc:Choice Requires="wps">
                  <w:drawing>
                    <wp:inline distT="0" distB="0" distL="0" distR="0" wp14:anchorId="7B24BDB0" wp14:editId="094C9B6C">
                      <wp:extent cx="2316480" cy="7520940"/>
                      <wp:effectExtent l="0" t="0" r="0" b="3810"/>
                      <wp:docPr id="8"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7520940"/>
                              </a:xfrm>
                              <a:prstGeom prst="rect">
                                <a:avLst/>
                              </a:prstGeom>
                              <a:noFill/>
                              <a:ln w="9525">
                                <a:noFill/>
                                <a:miter lim="800000"/>
                                <a:headEnd/>
                                <a:tailEnd/>
                              </a:ln>
                            </wps:spPr>
                            <wps:txbx>
                              <w:txbxContent>
                                <w:p w14:paraId="06E7C4DD" w14:textId="7BD961FC" w:rsidR="00984BB5" w:rsidRPr="00E95EA5" w:rsidRDefault="00E95EA5" w:rsidP="00B0545B">
                                  <w:pPr>
                                    <w:pStyle w:val="Heading5"/>
                                    <w:rPr>
                                      <w:rFonts w:ascii="Calibri" w:hAnsi="Calibri" w:cs="Calibri"/>
                                    </w:rPr>
                                  </w:pPr>
                                  <w:r w:rsidRPr="00E95EA5">
                                    <w:rPr>
                                      <w:rFonts w:ascii="Calibri" w:hAnsi="Calibri" w:cs="Calibri"/>
                                    </w:rPr>
                                    <w:t xml:space="preserve">Housing ombudsman service </w:t>
                                  </w:r>
                                </w:p>
                                <w:p w14:paraId="0477F608" w14:textId="0EA1AC6E" w:rsidR="00984BB5" w:rsidRPr="00C110CD" w:rsidRDefault="00DD036A" w:rsidP="00BF2CCA">
                                  <w:pPr>
                                    <w:spacing w:before="100" w:after="0"/>
                                    <w:jc w:val="both"/>
                                    <w:rPr>
                                      <w:rFonts w:ascii="Calibri" w:hAnsi="Calibri" w:cs="Calibri"/>
                                    </w:rPr>
                                  </w:pPr>
                                  <w:r w:rsidRPr="00DD036A">
                                    <w:rPr>
                                      <w:rFonts w:ascii="Calibri" w:hAnsi="Calibri" w:cs="Calibri"/>
                                      <w:sz w:val="22"/>
                                      <w:szCs w:val="22"/>
                                    </w:rPr>
                                    <w:t xml:space="preserve">You </w:t>
                                  </w:r>
                                  <w:r w:rsidRPr="00C110CD">
                                    <w:rPr>
                                      <w:rFonts w:ascii="Calibri" w:hAnsi="Calibri" w:cs="Calibri"/>
                                    </w:rPr>
                                    <w:t xml:space="preserve">have the right to contact the Housing Ombudsman service at any point if you are having difficulty reporting your concerns or are dissatisfied with the service you receive. </w:t>
                                  </w:r>
                                </w:p>
                                <w:p w14:paraId="6B60AD9B" w14:textId="46823D25" w:rsidR="00DD036A" w:rsidRPr="00C110CD" w:rsidRDefault="00DD036A" w:rsidP="00BF2CCA">
                                  <w:pPr>
                                    <w:spacing w:before="100" w:after="0"/>
                                    <w:jc w:val="both"/>
                                    <w:rPr>
                                      <w:rFonts w:ascii="Calibri" w:hAnsi="Calibri" w:cs="Calibri"/>
                                    </w:rPr>
                                  </w:pPr>
                                  <w:r w:rsidRPr="00C110CD">
                                    <w:rPr>
                                      <w:rFonts w:ascii="Calibri" w:hAnsi="Calibri" w:cs="Calibri"/>
                                    </w:rPr>
                                    <w:t xml:space="preserve">You may also ask the Housing Ombudsman Service to investigate your complaint if you </w:t>
                                  </w:r>
                                  <w:r w:rsidR="00CB339C">
                                    <w:rPr>
                                      <w:rFonts w:ascii="Calibri" w:hAnsi="Calibri" w:cs="Calibri"/>
                                    </w:rPr>
                                    <w:t xml:space="preserve">remain dissatisfied with the outcome at the </w:t>
                                  </w:r>
                                  <w:r w:rsidRPr="00C110CD">
                                    <w:rPr>
                                      <w:rFonts w:ascii="Calibri" w:hAnsi="Calibri" w:cs="Calibri"/>
                                    </w:rPr>
                                    <w:t xml:space="preserve">end of our internal </w:t>
                                  </w:r>
                                  <w:r w:rsidR="00BF2CCA" w:rsidRPr="00C110CD">
                                    <w:rPr>
                                      <w:rFonts w:ascii="Calibri" w:hAnsi="Calibri" w:cs="Calibri"/>
                                    </w:rPr>
                                    <w:t xml:space="preserve">process. In accordance with the Localism Act 2011, before approaching the Housing Ombudsman, you will need to contact a designated person who can refer a complaint </w:t>
                                  </w:r>
                                  <w:r w:rsidR="00581B14" w:rsidRPr="00C110CD">
                                    <w:rPr>
                                      <w:rFonts w:ascii="Calibri" w:hAnsi="Calibri" w:cs="Calibri"/>
                                    </w:rPr>
                                    <w:t xml:space="preserve">to the Ombudsman or review a complaint themselves. This can be an MP or a local Councilor. </w:t>
                                  </w:r>
                                </w:p>
                                <w:p w14:paraId="77D61B42" w14:textId="3B278F70" w:rsidR="00581B14" w:rsidRPr="00C110CD" w:rsidRDefault="00581B14" w:rsidP="00BF2CCA">
                                  <w:pPr>
                                    <w:spacing w:before="100" w:after="0"/>
                                    <w:jc w:val="both"/>
                                    <w:rPr>
                                      <w:rFonts w:ascii="Calibri" w:hAnsi="Calibri" w:cs="Calibri"/>
                                    </w:rPr>
                                  </w:pPr>
                                  <w:r w:rsidRPr="00C110CD">
                                    <w:rPr>
                                      <w:rFonts w:ascii="Calibri" w:hAnsi="Calibri" w:cs="Calibri"/>
                                    </w:rPr>
                                    <w:t xml:space="preserve">Alternatively, once eight weeks has passed since the complaint was closed, you can approach the Housing Ombudsman </w:t>
                                  </w:r>
                                  <w:r w:rsidR="008328A7" w:rsidRPr="00C110CD">
                                    <w:rPr>
                                      <w:rFonts w:ascii="Calibri" w:hAnsi="Calibri" w:cs="Calibri"/>
                                    </w:rPr>
                                    <w:t xml:space="preserve">directly. </w:t>
                                  </w:r>
                                </w:p>
                                <w:p w14:paraId="77B698F8" w14:textId="70CE7299" w:rsidR="008328A7" w:rsidRPr="00C110CD" w:rsidRDefault="008328A7" w:rsidP="00BF2CCA">
                                  <w:pPr>
                                    <w:spacing w:before="100" w:after="0"/>
                                    <w:jc w:val="both"/>
                                    <w:rPr>
                                      <w:rFonts w:ascii="Calibri" w:hAnsi="Calibri" w:cs="Calibri"/>
                                    </w:rPr>
                                  </w:pPr>
                                  <w:r w:rsidRPr="00C110CD">
                                    <w:rPr>
                                      <w:rFonts w:ascii="Calibri" w:hAnsi="Calibri" w:cs="Calibri"/>
                                    </w:rPr>
                                    <w:t xml:space="preserve">The contact details for the Housing Ombudsman are: </w:t>
                                  </w:r>
                                </w:p>
                                <w:p w14:paraId="3B0F5AC8" w14:textId="3C66B9ED" w:rsidR="008328A7" w:rsidRPr="00C110CD" w:rsidRDefault="008328A7" w:rsidP="00BF2CCA">
                                  <w:pPr>
                                    <w:spacing w:before="100" w:after="0"/>
                                    <w:jc w:val="both"/>
                                    <w:rPr>
                                      <w:rFonts w:ascii="Calibri" w:hAnsi="Calibri" w:cs="Calibri"/>
                                    </w:rPr>
                                  </w:pPr>
                                  <w:r w:rsidRPr="00C110CD">
                                    <w:rPr>
                                      <w:rFonts w:ascii="Calibri" w:hAnsi="Calibri" w:cs="Calibri"/>
                                    </w:rPr>
                                    <w:t xml:space="preserve">Housing Ombudsman Service </w:t>
                                  </w:r>
                                </w:p>
                                <w:p w14:paraId="4BF79F39" w14:textId="4451C50A" w:rsidR="00DB1BEF" w:rsidRPr="00C110CD" w:rsidRDefault="00DB1BEF" w:rsidP="00BF2CCA">
                                  <w:pPr>
                                    <w:spacing w:before="100" w:after="0"/>
                                    <w:jc w:val="both"/>
                                    <w:rPr>
                                      <w:rFonts w:ascii="Calibri" w:hAnsi="Calibri" w:cs="Calibri"/>
                                    </w:rPr>
                                  </w:pPr>
                                  <w:r w:rsidRPr="00C110CD">
                                    <w:rPr>
                                      <w:rFonts w:ascii="Calibri" w:hAnsi="Calibri" w:cs="Calibri"/>
                                    </w:rPr>
                                    <w:t>PO Box 152</w:t>
                                  </w:r>
                                </w:p>
                                <w:p w14:paraId="1000DAAA" w14:textId="6E29DF78" w:rsidR="00DB1BEF" w:rsidRPr="00C110CD" w:rsidRDefault="00DB1BEF" w:rsidP="00BF2CCA">
                                  <w:pPr>
                                    <w:spacing w:before="100" w:after="0"/>
                                    <w:jc w:val="both"/>
                                    <w:rPr>
                                      <w:rFonts w:ascii="Calibri" w:hAnsi="Calibri" w:cs="Calibri"/>
                                    </w:rPr>
                                  </w:pPr>
                                  <w:r w:rsidRPr="00C110CD">
                                    <w:rPr>
                                      <w:rFonts w:ascii="Calibri" w:hAnsi="Calibri" w:cs="Calibri"/>
                                    </w:rPr>
                                    <w:t>Liverpool L33 7WQ</w:t>
                                  </w:r>
                                </w:p>
                                <w:p w14:paraId="576EF61A" w14:textId="772A2BCE" w:rsidR="00DB1BEF" w:rsidRPr="00DD036A" w:rsidRDefault="0010142D" w:rsidP="00BF2CCA">
                                  <w:pPr>
                                    <w:spacing w:before="100" w:after="0"/>
                                    <w:jc w:val="both"/>
                                    <w:rPr>
                                      <w:rFonts w:ascii="Calibri" w:hAnsi="Calibri" w:cs="Calibri"/>
                                      <w:sz w:val="22"/>
                                      <w:szCs w:val="22"/>
                                    </w:rPr>
                                  </w:pPr>
                                  <w:hyperlink r:id="rId15" w:history="1">
                                    <w:r w:rsidR="00DB1BEF" w:rsidRPr="00C110CD">
                                      <w:rPr>
                                        <w:rStyle w:val="Hyperlink"/>
                                        <w:rFonts w:ascii="Calibri" w:hAnsi="Calibri" w:cs="Calibri"/>
                                      </w:rPr>
                                      <w:t>info@housing-ombudsman.org.uk</w:t>
                                    </w:r>
                                  </w:hyperlink>
                                  <w:r w:rsidR="00DB1BEF">
                                    <w:rPr>
                                      <w:rFonts w:ascii="Calibri" w:hAnsi="Calibri" w:cs="Calibri"/>
                                      <w:sz w:val="22"/>
                                      <w:szCs w:val="22"/>
                                    </w:rPr>
                                    <w:t xml:space="preserve"> </w:t>
                                  </w:r>
                                </w:p>
                              </w:txbxContent>
                            </wps:txbx>
                            <wps:bodyPr rot="0" vert="horz" wrap="square" lIns="91440" tIns="91440" rIns="91440" bIns="45720" anchor="t" anchorCtr="0">
                              <a:noAutofit/>
                            </wps:bodyPr>
                          </wps:wsp>
                        </a:graphicData>
                      </a:graphic>
                    </wp:inline>
                  </w:drawing>
                </mc:Choice>
                <mc:Fallback>
                  <w:pict>
                    <v:shape w14:anchorId="7B24BDB0" id="_x0000_s1028" type="#_x0000_t202" alt="Text box to enter heading and description" style="width:182.4pt;height:5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" filled="f" stroked="f">
                      <v:textbox inset=",7.2pt">
                        <w:txbxContent>
                          <w:p w14:paraId="06E7C4DD" w14:textId="7BD961FC" w:rsidR="00984BB5" w:rsidRPr="00E95EA5" w:rsidRDefault="00E95EA5" w:rsidP="00B0545B">
                            <w:pPr>
                              <w:pStyle w:val="Heading5"/>
                              <w:rPr>
                                <w:rFonts w:ascii="Calibri" w:hAnsi="Calibri" w:cs="Calibri"/>
                              </w:rPr>
                            </w:pPr>
                            <w:r w:rsidRPr="00E95EA5">
                              <w:rPr>
                                <w:rFonts w:ascii="Calibri" w:hAnsi="Calibri" w:cs="Calibri"/>
                              </w:rPr>
                              <w:t xml:space="preserve">Housing ombudsman service </w:t>
                            </w:r>
                          </w:p>
                          <w:p w14:paraId="0477F608" w14:textId="0EA1AC6E" w:rsidR="00984BB5" w:rsidRPr="00C110CD" w:rsidRDefault="00DD036A" w:rsidP="00BF2CCA">
                            <w:pPr>
                              <w:spacing w:before="100" w:after="0"/>
                              <w:jc w:val="both"/>
                              <w:rPr>
                                <w:rFonts w:ascii="Calibri" w:hAnsi="Calibri" w:cs="Calibri"/>
                              </w:rPr>
                            </w:pPr>
                            <w:r w:rsidRPr="00DD036A">
                              <w:rPr>
                                <w:rFonts w:ascii="Calibri" w:hAnsi="Calibri" w:cs="Calibri"/>
                                <w:sz w:val="22"/>
                                <w:szCs w:val="22"/>
                              </w:rPr>
                              <w:t xml:space="preserve">You </w:t>
                            </w:r>
                            <w:r w:rsidRPr="00C110CD">
                              <w:rPr>
                                <w:rFonts w:ascii="Calibri" w:hAnsi="Calibri" w:cs="Calibri"/>
                              </w:rPr>
                              <w:t xml:space="preserve">have the right to contact the Housing Ombudsman service at any point if you are having difficulty reporting your concerns or are dissatisfied with the service you receive. </w:t>
                            </w:r>
                          </w:p>
                          <w:p w14:paraId="6B60AD9B" w14:textId="46823D25" w:rsidR="00DD036A" w:rsidRPr="00C110CD" w:rsidRDefault="00DD036A" w:rsidP="00BF2CCA">
                            <w:pPr>
                              <w:spacing w:before="100" w:after="0"/>
                              <w:jc w:val="both"/>
                              <w:rPr>
                                <w:rFonts w:ascii="Calibri" w:hAnsi="Calibri" w:cs="Calibri"/>
                              </w:rPr>
                            </w:pPr>
                            <w:r w:rsidRPr="00C110CD">
                              <w:rPr>
                                <w:rFonts w:ascii="Calibri" w:hAnsi="Calibri" w:cs="Calibri"/>
                              </w:rPr>
                              <w:t xml:space="preserve">You may also ask the Housing Ombudsman Service to investigate your complaint if you </w:t>
                            </w:r>
                            <w:r w:rsidR="00CB339C">
                              <w:rPr>
                                <w:rFonts w:ascii="Calibri" w:hAnsi="Calibri" w:cs="Calibri"/>
                              </w:rPr>
                              <w:t xml:space="preserve">remain dissatisfied with the outcome at the </w:t>
                            </w:r>
                            <w:r w:rsidRPr="00C110CD">
                              <w:rPr>
                                <w:rFonts w:ascii="Calibri" w:hAnsi="Calibri" w:cs="Calibri"/>
                              </w:rPr>
                              <w:t xml:space="preserve">end of our internal </w:t>
                            </w:r>
                            <w:r w:rsidR="00BF2CCA" w:rsidRPr="00C110CD">
                              <w:rPr>
                                <w:rFonts w:ascii="Calibri" w:hAnsi="Calibri" w:cs="Calibri"/>
                              </w:rPr>
                              <w:t xml:space="preserve">process. In accordance with the Localism Act 2011, before approaching the Housing Ombudsman, you will need to contact a designated person who can refer a complaint </w:t>
                            </w:r>
                            <w:r w:rsidR="00581B14" w:rsidRPr="00C110CD">
                              <w:rPr>
                                <w:rFonts w:ascii="Calibri" w:hAnsi="Calibri" w:cs="Calibri"/>
                              </w:rPr>
                              <w:t xml:space="preserve">to the Ombudsman or review a complaint themselves. This can be an MP or a local Councilor. </w:t>
                            </w:r>
                          </w:p>
                          <w:p w14:paraId="77D61B42" w14:textId="3B278F70" w:rsidR="00581B14" w:rsidRPr="00C110CD" w:rsidRDefault="00581B14" w:rsidP="00BF2CCA">
                            <w:pPr>
                              <w:spacing w:before="100" w:after="0"/>
                              <w:jc w:val="both"/>
                              <w:rPr>
                                <w:rFonts w:ascii="Calibri" w:hAnsi="Calibri" w:cs="Calibri"/>
                              </w:rPr>
                            </w:pPr>
                            <w:r w:rsidRPr="00C110CD">
                              <w:rPr>
                                <w:rFonts w:ascii="Calibri" w:hAnsi="Calibri" w:cs="Calibri"/>
                              </w:rPr>
                              <w:t xml:space="preserve">Alternatively, once eight weeks has passed since the complaint was closed, you can approach the Housing Ombudsman </w:t>
                            </w:r>
                            <w:r w:rsidR="008328A7" w:rsidRPr="00C110CD">
                              <w:rPr>
                                <w:rFonts w:ascii="Calibri" w:hAnsi="Calibri" w:cs="Calibri"/>
                              </w:rPr>
                              <w:t xml:space="preserve">directly. </w:t>
                            </w:r>
                          </w:p>
                          <w:p w14:paraId="77B698F8" w14:textId="70CE7299" w:rsidR="008328A7" w:rsidRPr="00C110CD" w:rsidRDefault="008328A7" w:rsidP="00BF2CCA">
                            <w:pPr>
                              <w:spacing w:before="100" w:after="0"/>
                              <w:jc w:val="both"/>
                              <w:rPr>
                                <w:rFonts w:ascii="Calibri" w:hAnsi="Calibri" w:cs="Calibri"/>
                              </w:rPr>
                            </w:pPr>
                            <w:r w:rsidRPr="00C110CD">
                              <w:rPr>
                                <w:rFonts w:ascii="Calibri" w:hAnsi="Calibri" w:cs="Calibri"/>
                              </w:rPr>
                              <w:t xml:space="preserve">The contact details for the Housing Ombudsman are: </w:t>
                            </w:r>
                          </w:p>
                          <w:p w14:paraId="3B0F5AC8" w14:textId="3C66B9ED" w:rsidR="008328A7" w:rsidRPr="00C110CD" w:rsidRDefault="008328A7" w:rsidP="00BF2CCA">
                            <w:pPr>
                              <w:spacing w:before="100" w:after="0"/>
                              <w:jc w:val="both"/>
                              <w:rPr>
                                <w:rFonts w:ascii="Calibri" w:hAnsi="Calibri" w:cs="Calibri"/>
                              </w:rPr>
                            </w:pPr>
                            <w:r w:rsidRPr="00C110CD">
                              <w:rPr>
                                <w:rFonts w:ascii="Calibri" w:hAnsi="Calibri" w:cs="Calibri"/>
                              </w:rPr>
                              <w:t xml:space="preserve">Housing Ombudsman Service </w:t>
                            </w:r>
                          </w:p>
                          <w:p w14:paraId="4BF79F39" w14:textId="4451C50A" w:rsidR="00DB1BEF" w:rsidRPr="00C110CD" w:rsidRDefault="00DB1BEF" w:rsidP="00BF2CCA">
                            <w:pPr>
                              <w:spacing w:before="100" w:after="0"/>
                              <w:jc w:val="both"/>
                              <w:rPr>
                                <w:rFonts w:ascii="Calibri" w:hAnsi="Calibri" w:cs="Calibri"/>
                              </w:rPr>
                            </w:pPr>
                            <w:r w:rsidRPr="00C110CD">
                              <w:rPr>
                                <w:rFonts w:ascii="Calibri" w:hAnsi="Calibri" w:cs="Calibri"/>
                              </w:rPr>
                              <w:t>PO Box 152</w:t>
                            </w:r>
                          </w:p>
                          <w:p w14:paraId="1000DAAA" w14:textId="6E29DF78" w:rsidR="00DB1BEF" w:rsidRPr="00C110CD" w:rsidRDefault="00DB1BEF" w:rsidP="00BF2CCA">
                            <w:pPr>
                              <w:spacing w:before="100" w:after="0"/>
                              <w:jc w:val="both"/>
                              <w:rPr>
                                <w:rFonts w:ascii="Calibri" w:hAnsi="Calibri" w:cs="Calibri"/>
                              </w:rPr>
                            </w:pPr>
                            <w:r w:rsidRPr="00C110CD">
                              <w:rPr>
                                <w:rFonts w:ascii="Calibri" w:hAnsi="Calibri" w:cs="Calibri"/>
                              </w:rPr>
                              <w:t>Liverpool L33 7WQ</w:t>
                            </w:r>
                          </w:p>
                          <w:p w14:paraId="576EF61A" w14:textId="772A2BCE" w:rsidR="00DB1BEF" w:rsidRPr="00DD036A" w:rsidRDefault="0010142D" w:rsidP="00BF2CCA">
                            <w:pPr>
                              <w:spacing w:before="100" w:after="0"/>
                              <w:jc w:val="both"/>
                              <w:rPr>
                                <w:rFonts w:ascii="Calibri" w:hAnsi="Calibri" w:cs="Calibri"/>
                                <w:sz w:val="22"/>
                                <w:szCs w:val="22"/>
                              </w:rPr>
                            </w:pPr>
                            <w:hyperlink r:id="rId16" w:history="1">
                              <w:r w:rsidR="00DB1BEF" w:rsidRPr="00C110CD">
                                <w:rPr>
                                  <w:rStyle w:val="Hyperlink"/>
                                  <w:rFonts w:ascii="Calibri" w:hAnsi="Calibri" w:cs="Calibri"/>
                                </w:rPr>
                                <w:t>info@housing-ombudsman.org.uk</w:t>
                              </w:r>
                            </w:hyperlink>
                            <w:r w:rsidR="00DB1BEF">
                              <w:rPr>
                                <w:rFonts w:ascii="Calibri" w:hAnsi="Calibri" w:cs="Calibri"/>
                                <w:sz w:val="22"/>
                                <w:szCs w:val="22"/>
                              </w:rPr>
                              <w:t xml:space="preserve"> </w:t>
                            </w:r>
                          </w:p>
                        </w:txbxContent>
                      </v:textbox>
                      <w10:anchorlock/>
                    </v:shape>
                  </w:pict>
                </mc:Fallback>
              </mc:AlternateContent>
            </w:r>
          </w:p>
        </w:tc>
      </w:tr>
    </w:tbl>
    <w:p w14:paraId="325BFD3F" w14:textId="268D0682" w:rsidR="00DB1BEF" w:rsidRDefault="00DB1BEF" w:rsidP="00C110CD">
      <w:pPr>
        <w:tabs>
          <w:tab w:val="left" w:pos="9573"/>
        </w:tabs>
      </w:pPr>
      <w:bookmarkStart w:id="0" w:name="_GoBack"/>
      <w:bookmarkEnd w:id="0"/>
    </w:p>
    <w:sectPr w:rsidR="00DB1BEF" w:rsidSect="00C110CD">
      <w:footerReference w:type="default" r:id="rId17"/>
      <w:headerReference w:type="first" r:id="rId18"/>
      <w:footerReference w:type="first" r:id="rId19"/>
      <w:type w:val="continuous"/>
      <w:pgSz w:w="12240" w:h="15840"/>
      <w:pgMar w:top="919" w:right="720" w:bottom="14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40304" w14:textId="77777777" w:rsidR="0010142D" w:rsidRDefault="0010142D">
      <w:pPr>
        <w:spacing w:after="0" w:line="240" w:lineRule="auto"/>
      </w:pPr>
      <w:r>
        <w:separator/>
      </w:r>
    </w:p>
  </w:endnote>
  <w:endnote w:type="continuationSeparator" w:id="0">
    <w:p w14:paraId="6C6F0874" w14:textId="77777777" w:rsidR="0010142D" w:rsidRDefault="0010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75CC8"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429C"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3A97B" w14:textId="77777777" w:rsidR="0010142D" w:rsidRDefault="0010142D">
      <w:pPr>
        <w:spacing w:after="0" w:line="240" w:lineRule="auto"/>
      </w:pPr>
      <w:r>
        <w:separator/>
      </w:r>
    </w:p>
  </w:footnote>
  <w:footnote w:type="continuationSeparator" w:id="0">
    <w:p w14:paraId="57901B8B" w14:textId="77777777" w:rsidR="0010142D" w:rsidRDefault="00101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10798"/>
    </w:tblGrid>
    <w:tr w:rsidR="00C110CD" w:rsidRPr="00E40B3A" w14:paraId="16C9742D" w14:textId="77777777" w:rsidTr="00C110CD">
      <w:trPr>
        <w:trHeight w:val="1004"/>
      </w:trPr>
      <w:sdt>
        <w:sdtPr>
          <w:rPr>
            <w:b/>
            <w:sz w:val="36"/>
          </w:rPr>
          <w:alias w:val="Enter Company Name:"/>
          <w:tag w:val="Enter Company Name:"/>
          <w:id w:val="1967079359"/>
          <w:dataBinding w:prefixMappings="xmlns:ns0='http://schemas.openxmlformats.org/officeDocument/2006/extended-properties' " w:xpath="/ns0:Properties[1]/ns0:Company[1]" w:storeItemID="{6668398D-A668-4E3E-A5EB-62B293D839F1}"/>
          <w15:appearance w15:val="hidden"/>
          <w:text/>
        </w:sdtPr>
        <w:sdtContent>
          <w:tc>
            <w:tcPr>
              <w:tcW w:w="5000" w:type="pct"/>
              <w:shd w:val="clear" w:color="auto" w:fill="296D9D" w:themeFill="accent1" w:themeFillShade="BF"/>
              <w:vAlign w:val="center"/>
            </w:tcPr>
            <w:p w14:paraId="315D44DA" w14:textId="3A816086" w:rsidR="00C110CD" w:rsidRPr="00A10E51" w:rsidRDefault="00C110CD" w:rsidP="00C110CD">
              <w:pPr>
                <w:pStyle w:val="Header"/>
                <w:jc w:val="center"/>
              </w:pPr>
              <w:r w:rsidRPr="00C110CD">
                <w:rPr>
                  <w:b/>
                  <w:sz w:val="36"/>
                </w:rPr>
                <w:t>Bancroft Tenant Management Co-Operative</w:t>
              </w:r>
            </w:p>
          </w:tc>
        </w:sdtContent>
      </w:sdt>
    </w:tr>
  </w:tbl>
  <w:p w14:paraId="497A9DFE" w14:textId="77777777" w:rsidR="00370DAF" w:rsidRPr="00B0545B" w:rsidRDefault="00370DAF" w:rsidP="00AB3054">
    <w:pPr>
      <w:pStyle w:val="Head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BAE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61E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0C2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40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0A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24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E03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4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4D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0B3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DD"/>
    <w:rsid w:val="00004923"/>
    <w:rsid w:val="00010E2B"/>
    <w:rsid w:val="00047D8A"/>
    <w:rsid w:val="00064C59"/>
    <w:rsid w:val="000B7DB6"/>
    <w:rsid w:val="0010142D"/>
    <w:rsid w:val="00121731"/>
    <w:rsid w:val="00146469"/>
    <w:rsid w:val="0016091E"/>
    <w:rsid w:val="001949F5"/>
    <w:rsid w:val="00210270"/>
    <w:rsid w:val="00216EE6"/>
    <w:rsid w:val="002172D5"/>
    <w:rsid w:val="00240524"/>
    <w:rsid w:val="00241AE1"/>
    <w:rsid w:val="00293C96"/>
    <w:rsid w:val="002B65AC"/>
    <w:rsid w:val="002D2945"/>
    <w:rsid w:val="002E6273"/>
    <w:rsid w:val="00322AD3"/>
    <w:rsid w:val="0033156F"/>
    <w:rsid w:val="003548BD"/>
    <w:rsid w:val="0036232E"/>
    <w:rsid w:val="00370DAF"/>
    <w:rsid w:val="00385FC5"/>
    <w:rsid w:val="003C11B0"/>
    <w:rsid w:val="003E0362"/>
    <w:rsid w:val="003E4566"/>
    <w:rsid w:val="003F2188"/>
    <w:rsid w:val="003F5F5A"/>
    <w:rsid w:val="00414A18"/>
    <w:rsid w:val="004219C9"/>
    <w:rsid w:val="00442D2E"/>
    <w:rsid w:val="004766A7"/>
    <w:rsid w:val="004D2783"/>
    <w:rsid w:val="004F181F"/>
    <w:rsid w:val="004F7AB8"/>
    <w:rsid w:val="005465F3"/>
    <w:rsid w:val="00554C64"/>
    <w:rsid w:val="0057159E"/>
    <w:rsid w:val="00581B14"/>
    <w:rsid w:val="005B1EC0"/>
    <w:rsid w:val="005C73C4"/>
    <w:rsid w:val="0062317E"/>
    <w:rsid w:val="00631E47"/>
    <w:rsid w:val="006C3216"/>
    <w:rsid w:val="00703FE3"/>
    <w:rsid w:val="00730275"/>
    <w:rsid w:val="00771380"/>
    <w:rsid w:val="00794F87"/>
    <w:rsid w:val="007C6247"/>
    <w:rsid w:val="007E7E91"/>
    <w:rsid w:val="008328A7"/>
    <w:rsid w:val="00841CDD"/>
    <w:rsid w:val="008550E7"/>
    <w:rsid w:val="00867E7B"/>
    <w:rsid w:val="008A0331"/>
    <w:rsid w:val="00984BB5"/>
    <w:rsid w:val="009E13A4"/>
    <w:rsid w:val="00A10E51"/>
    <w:rsid w:val="00A1404C"/>
    <w:rsid w:val="00A4351E"/>
    <w:rsid w:val="00A5487A"/>
    <w:rsid w:val="00AA1EEA"/>
    <w:rsid w:val="00AB3054"/>
    <w:rsid w:val="00AB3377"/>
    <w:rsid w:val="00B0545B"/>
    <w:rsid w:val="00B2720B"/>
    <w:rsid w:val="00B43864"/>
    <w:rsid w:val="00B44AE4"/>
    <w:rsid w:val="00BC2E14"/>
    <w:rsid w:val="00BF2CCA"/>
    <w:rsid w:val="00C110CD"/>
    <w:rsid w:val="00C70286"/>
    <w:rsid w:val="00C825C5"/>
    <w:rsid w:val="00CB339C"/>
    <w:rsid w:val="00CD2AB1"/>
    <w:rsid w:val="00CE0CA7"/>
    <w:rsid w:val="00D118BF"/>
    <w:rsid w:val="00D32417"/>
    <w:rsid w:val="00D94D36"/>
    <w:rsid w:val="00DB1BEF"/>
    <w:rsid w:val="00DB60FE"/>
    <w:rsid w:val="00DD036A"/>
    <w:rsid w:val="00DF1CEF"/>
    <w:rsid w:val="00E27CE6"/>
    <w:rsid w:val="00E40B3A"/>
    <w:rsid w:val="00E77AC0"/>
    <w:rsid w:val="00E95EA5"/>
    <w:rsid w:val="00EA0D1D"/>
    <w:rsid w:val="00EB2BB8"/>
    <w:rsid w:val="00EC5EDB"/>
    <w:rsid w:val="00F52126"/>
    <w:rsid w:val="00FB2537"/>
    <w:rsid w:val="00FB4F85"/>
    <w:rsid w:val="00FC469C"/>
    <w:rsid w:val="00FC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70867"/>
  <w15:chartTrackingRefBased/>
  <w15:docId w15:val="{54E8157F-8EC2-4140-9CCB-D9F0EC26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88"/>
    <w:rPr>
      <w:color w:val="0D0D0D" w:themeColor="text1"/>
    </w:rPr>
  </w:style>
  <w:style w:type="paragraph" w:styleId="Heading1">
    <w:name w:val="heading 1"/>
    <w:basedOn w:val="Normal"/>
    <w:next w:val="Normal"/>
    <w:link w:val="Heading1Char"/>
    <w:uiPriority w:val="9"/>
    <w:qFormat/>
    <w:rsid w:val="003F2188"/>
    <w:pPr>
      <w:keepNext/>
      <w:keepLines/>
      <w:spacing w:after="0" w:line="240" w:lineRule="auto"/>
      <w:outlineLvl w:val="0"/>
    </w:pPr>
    <w:rPr>
      <w:rFonts w:eastAsiaTheme="majorEastAsia" w:cstheme="majorBidi"/>
      <w:b/>
      <w:color w:val="FFFFFF" w:themeColor="background1"/>
      <w:sz w:val="48"/>
      <w:szCs w:val="32"/>
    </w:rPr>
  </w:style>
  <w:style w:type="paragraph" w:styleId="Heading2">
    <w:name w:val="heading 2"/>
    <w:basedOn w:val="Normal"/>
    <w:next w:val="Normal"/>
    <w:link w:val="Heading2Char"/>
    <w:uiPriority w:val="9"/>
    <w:unhideWhenUsed/>
    <w:qFormat/>
    <w:rsid w:val="00EA0D1D"/>
    <w:pPr>
      <w:spacing w:after="0" w:line="240" w:lineRule="auto"/>
      <w:outlineLvl w:val="1"/>
    </w:pPr>
    <w:rPr>
      <w:rFonts w:eastAsiaTheme="majorEastAsia" w:cstheme="majorBidi"/>
      <w:b/>
      <w:caps/>
      <w:color w:val="215B82" w:themeColor="accent2" w:themeShade="80"/>
      <w:sz w:val="28"/>
      <w:szCs w:val="26"/>
    </w:rPr>
  </w:style>
  <w:style w:type="paragraph" w:styleId="Heading3">
    <w:name w:val="heading 3"/>
    <w:basedOn w:val="Normal"/>
    <w:next w:val="Normal"/>
    <w:link w:val="Heading3Char"/>
    <w:uiPriority w:val="9"/>
    <w:unhideWhenUsed/>
    <w:qFormat/>
    <w:rsid w:val="003F2188"/>
    <w:pPr>
      <w:spacing w:line="240" w:lineRule="auto"/>
      <w:outlineLvl w:val="2"/>
    </w:pPr>
    <w:rPr>
      <w:rFonts w:eastAsiaTheme="majorEastAsia" w:cstheme="majorBidi"/>
      <w:iCs/>
      <w:caps/>
      <w:color w:val="A7CEE8" w:themeColor="accent2" w:themeTint="99"/>
      <w:sz w:val="28"/>
    </w:rPr>
  </w:style>
  <w:style w:type="paragraph" w:styleId="Heading4">
    <w:name w:val="heading 4"/>
    <w:basedOn w:val="Normal"/>
    <w:next w:val="Normal"/>
    <w:link w:val="Heading4Char"/>
    <w:uiPriority w:val="9"/>
    <w:unhideWhenUsed/>
    <w:qFormat/>
    <w:rsid w:val="00CD2AB1"/>
    <w:pPr>
      <w:keepNext/>
      <w:keepLines/>
      <w:spacing w:before="80" w:after="40" w:line="240" w:lineRule="auto"/>
      <w:outlineLvl w:val="3"/>
    </w:pPr>
    <w:rPr>
      <w:rFonts w:asciiTheme="majorHAnsi" w:eastAsiaTheme="majorEastAsia" w:hAnsiTheme="majorHAnsi" w:cstheme="majorBidi"/>
      <w:b/>
      <w:i/>
      <w:iCs/>
      <w:color w:val="296D9D" w:themeColor="accent1" w:themeShade="BF"/>
      <w:sz w:val="28"/>
    </w:rPr>
  </w:style>
  <w:style w:type="paragraph" w:styleId="Heading5">
    <w:name w:val="heading 5"/>
    <w:basedOn w:val="Normal"/>
    <w:next w:val="Normal"/>
    <w:link w:val="Heading5Char"/>
    <w:uiPriority w:val="9"/>
    <w:unhideWhenUsed/>
    <w:qFormat/>
    <w:rsid w:val="0036232E"/>
    <w:pPr>
      <w:spacing w:before="60" w:after="120" w:line="240" w:lineRule="auto"/>
      <w:outlineLvl w:val="4"/>
    </w:pPr>
    <w:rPr>
      <w:rFonts w:asciiTheme="majorHAnsi" w:eastAsiaTheme="majorEastAsia" w:hAnsiTheme="majorHAnsi" w:cstheme="majorBidi"/>
      <w:caps/>
      <w:color w:val="296D9D" w:themeColor="accent1" w:themeShade="BF"/>
    </w:rPr>
  </w:style>
  <w:style w:type="paragraph" w:styleId="Heading6">
    <w:name w:val="heading 6"/>
    <w:basedOn w:val="Normal"/>
    <w:next w:val="Normal"/>
    <w:link w:val="Heading6Char"/>
    <w:uiPriority w:val="9"/>
    <w:unhideWhenUsed/>
    <w:qFormat/>
    <w:rsid w:val="0036232E"/>
    <w:pPr>
      <w:keepNext/>
      <w:keepLines/>
      <w:spacing w:before="60" w:after="120" w:line="240" w:lineRule="auto"/>
      <w:outlineLvl w:val="5"/>
    </w:pPr>
    <w:rPr>
      <w:rFonts w:asciiTheme="majorHAnsi" w:eastAsiaTheme="majorEastAsia" w:hAnsiTheme="majorHAnsi" w:cstheme="majorBidi"/>
      <w:b/>
      <w:caps/>
      <w:color w:val="23316B" w:themeColor="accent3"/>
    </w:rPr>
  </w:style>
  <w:style w:type="paragraph" w:styleId="Heading7">
    <w:name w:val="heading 7"/>
    <w:basedOn w:val="Normal"/>
    <w:next w:val="Normal"/>
    <w:link w:val="Heading7Char"/>
    <w:uiPriority w:val="9"/>
    <w:unhideWhenUsed/>
    <w:qFormat/>
    <w:rsid w:val="00CD2AB1"/>
    <w:pPr>
      <w:keepNext/>
      <w:keepLines/>
      <w:spacing w:before="60" w:after="100" w:line="240" w:lineRule="auto"/>
      <w:outlineLvl w:val="6"/>
    </w:pPr>
    <w:rPr>
      <w:rFonts w:eastAsiaTheme="majorEastAsia" w:cstheme="majorBidi"/>
      <w:iCs/>
      <w:caps/>
      <w:sz w:val="18"/>
    </w:rPr>
  </w:style>
  <w:style w:type="paragraph" w:styleId="Heading8">
    <w:name w:val="heading 8"/>
    <w:basedOn w:val="Normal"/>
    <w:next w:val="Normal"/>
    <w:link w:val="Heading8Char"/>
    <w:uiPriority w:val="9"/>
    <w:unhideWhenUsed/>
    <w:qFormat/>
    <w:rsid w:val="006C3216"/>
    <w:pPr>
      <w:keepNext/>
      <w:keepLines/>
      <w:spacing w:after="0" w:line="240" w:lineRule="auto"/>
      <w:outlineLvl w:val="7"/>
    </w:pPr>
    <w:rPr>
      <w:rFonts w:asciiTheme="majorHAnsi" w:eastAsiaTheme="majorEastAsia" w:hAnsiTheme="majorHAnsi" w:cstheme="majorBidi"/>
      <w:caps/>
      <w:color w:val="323232" w:themeColor="text1" w:themeTint="D8"/>
      <w:spacing w:val="40"/>
      <w:sz w:val="18"/>
      <w:szCs w:val="21"/>
    </w:rPr>
  </w:style>
  <w:style w:type="paragraph" w:styleId="Heading9">
    <w:name w:val="heading 9"/>
    <w:basedOn w:val="Normal"/>
    <w:next w:val="Normal"/>
    <w:link w:val="Heading9Char"/>
    <w:uiPriority w:val="9"/>
    <w:semiHidden/>
    <w:unhideWhenUsed/>
    <w:qFormat/>
    <w:rsid w:val="002E6273"/>
    <w:pPr>
      <w:keepNext/>
      <w:keepLines/>
      <w:spacing w:after="0" w:line="240" w:lineRule="auto"/>
      <w:outlineLvl w:val="8"/>
    </w:pPr>
    <w:rPr>
      <w:rFonts w:asciiTheme="majorHAnsi" w:eastAsiaTheme="majorEastAsia" w:hAnsiTheme="majorHAnsi" w:cstheme="majorBidi"/>
      <w:i/>
      <w:iCs/>
      <w:color w:val="323232"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line="240" w:lineRule="auto"/>
      <w:contextualSpacing/>
      <w:jc w:val="center"/>
    </w:pPr>
    <w:rPr>
      <w:rFonts w:asciiTheme="majorHAnsi" w:hAnsiTheme="majorHAnsi"/>
      <w:caps/>
      <w:color w:val="296D9D" w:themeColor="accent1" w:themeShade="BF"/>
      <w:sz w:val="28"/>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0D1D"/>
    <w:rPr>
      <w:rFonts w:eastAsiaTheme="majorEastAsia" w:cstheme="majorBidi"/>
      <w:b/>
      <w:caps/>
      <w:color w:val="215B82" w:themeColor="accent2" w:themeShade="80"/>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line="240" w:lineRule="auto"/>
    </w:pPr>
    <w:rPr>
      <w:rFonts w:asciiTheme="majorHAnsi" w:hAnsiTheme="majorHAnsi"/>
      <w:color w:val="FFFFFF" w:themeColor="background1"/>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spacing w:after="0" w:line="240" w:lineRule="auto"/>
      <w:contextualSpacing/>
    </w:pPr>
    <w:rPr>
      <w:rFonts w:asciiTheme="majorHAnsi" w:hAnsiTheme="majorHAnsi"/>
      <w:color w:val="FFFFFF" w:themeColor="background1"/>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contextualSpacing/>
    </w:pPr>
    <w:rPr>
      <w:b/>
      <w:iCs/>
      <w:color w:val="296D9D" w:themeColor="accent1" w:themeShade="BF"/>
      <w:sz w:val="48"/>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ind w:left="864" w:right="864"/>
      <w:jc w:val="center"/>
    </w:pPr>
    <w:rPr>
      <w:i/>
      <w:iCs/>
      <w:color w:val="296D9D" w:themeColor="accent1" w:themeShade="BF"/>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ind w:left="1152" w:right="1152"/>
    </w:pPr>
    <w:rPr>
      <w:i/>
      <w:iCs/>
      <w:color w:val="296D9D" w:themeColor="accent1" w:themeShade="BF"/>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customStyle="1"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werhamlets.gov.uk/lgnl/council_and_democracy/complai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nquiries@bancrofttm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housing-ombudsma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bancrofttmc.org.uk" TargetMode="External"/><Relationship Id="rId5" Type="http://schemas.openxmlformats.org/officeDocument/2006/relationships/numbering" Target="numbering.xml"/><Relationship Id="rId15" Type="http://schemas.openxmlformats.org/officeDocument/2006/relationships/hyperlink" Target="mailto:info@housing-ombudsman.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werhamlets.gov.uk/lgnl/council_and_democracy/complai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Duong\AppData\Roaming\Microsoft\Templates\Newsletter%20with%20headings.dotx" TargetMode="External"/></Relationship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DE131450FAAE46A7D66554BB101CE1" ma:contentTypeVersion="13" ma:contentTypeDescription="Create a new document." ma:contentTypeScope="" ma:versionID="af5af8dfb4c380ab7573d40c05e89653">
  <xsd:schema xmlns:xsd="http://www.w3.org/2001/XMLSchema" xmlns:xs="http://www.w3.org/2001/XMLSchema" xmlns:p="http://schemas.microsoft.com/office/2006/metadata/properties" xmlns:ns2="50e93e9d-050d-493f-9ef0-ff4d15bf9b7e" xmlns:ns3="689339a0-6f7b-416e-9c30-7a2c6df2e577" targetNamespace="http://schemas.microsoft.com/office/2006/metadata/properties" ma:root="true" ma:fieldsID="da452e589ee19a0e496f8dd9eec63596" ns2:_="" ns3:_="">
    <xsd:import namespace="50e93e9d-050d-493f-9ef0-ff4d15bf9b7e"/>
    <xsd:import namespace="689339a0-6f7b-416e-9c30-7a2c6df2e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93e9d-050d-493f-9ef0-ff4d15bf9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9339a0-6f7b-416e-9c30-7a2c6df2e5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5766B8-D2F3-49A5-B97D-3356F35C3B49}">
  <ds:schemaRefs>
    <ds:schemaRef ds:uri="http://schemas.microsoft.com/sharepoint/v3/contenttype/forms"/>
  </ds:schemaRefs>
</ds:datastoreItem>
</file>

<file path=customXml/itemProps3.xml><?xml version="1.0" encoding="utf-8"?>
<ds:datastoreItem xmlns:ds="http://schemas.openxmlformats.org/officeDocument/2006/customXml" ds:itemID="{28D55C1B-5D00-4E93-92F1-F7106E0E6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93e9d-050d-493f-9ef0-ff4d15bf9b7e"/>
    <ds:schemaRef ds:uri="689339a0-6f7b-416e-9c30-7a2c6df2e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AAE46-6CA1-482D-9F5E-CF49C10516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Newsletter with headings</Template>
  <TotalTime>232</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Bancroft Tenant Management Co-Operative</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Duong</dc:creator>
  <cp:keywords/>
  <dc:description/>
  <cp:lastModifiedBy>Shireen Ahmed</cp:lastModifiedBy>
  <cp:revision>6</cp:revision>
  <dcterms:created xsi:type="dcterms:W3CDTF">2021-07-12T13:16:00Z</dcterms:created>
  <dcterms:modified xsi:type="dcterms:W3CDTF">2021-07-28T15:37:00Z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0x0101001EDE131450FAAE46A7D66554BB101CE1</vt:lpwstr>
  </property>
</Properties>
</file>